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5" w:rsidRPr="002D131F" w:rsidRDefault="007B74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830" w:rsidRDefault="009A5830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948" w:rsidRDefault="00886948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830" w:rsidRDefault="00886948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31D25">
        <w:rPr>
          <w:rFonts w:ascii="Times New Roman" w:hAnsi="Times New Roman" w:cs="Times New Roman"/>
          <w:sz w:val="28"/>
          <w:szCs w:val="28"/>
        </w:rPr>
        <w:t xml:space="preserve"> июль</w:t>
      </w:r>
      <w:r w:rsidR="009A5830">
        <w:rPr>
          <w:rFonts w:ascii="Times New Roman" w:hAnsi="Times New Roman" w:cs="Times New Roman"/>
          <w:sz w:val="28"/>
          <w:szCs w:val="28"/>
        </w:rPr>
        <w:t xml:space="preserve"> 2020й                 </w:t>
      </w:r>
      <w:r w:rsidR="0064535E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761433">
        <w:rPr>
          <w:rFonts w:ascii="Times New Roman" w:hAnsi="Times New Roman" w:cs="Times New Roman"/>
          <w:sz w:val="28"/>
          <w:szCs w:val="28"/>
        </w:rPr>
        <w:t xml:space="preserve"> 28/</w:t>
      </w:r>
      <w:r w:rsidR="0016647A">
        <w:rPr>
          <w:rFonts w:ascii="Times New Roman" w:hAnsi="Times New Roman" w:cs="Times New Roman"/>
          <w:sz w:val="28"/>
          <w:szCs w:val="28"/>
        </w:rPr>
        <w:t>16-67</w:t>
      </w:r>
      <w:r w:rsidR="0064535E">
        <w:rPr>
          <w:rFonts w:ascii="Times New Roman" w:hAnsi="Times New Roman" w:cs="Times New Roman"/>
          <w:sz w:val="28"/>
          <w:szCs w:val="28"/>
        </w:rPr>
        <w:t xml:space="preserve">    </w:t>
      </w:r>
      <w:r w:rsidR="009A5830">
        <w:rPr>
          <w:rFonts w:ascii="Times New Roman" w:hAnsi="Times New Roman" w:cs="Times New Roman"/>
          <w:sz w:val="28"/>
          <w:szCs w:val="28"/>
        </w:rPr>
        <w:t xml:space="preserve">     </w:t>
      </w:r>
      <w:r w:rsidR="00761433">
        <w:rPr>
          <w:rFonts w:ascii="Times New Roman" w:hAnsi="Times New Roman" w:cs="Times New Roman"/>
          <w:sz w:val="28"/>
          <w:szCs w:val="28"/>
        </w:rPr>
        <w:t xml:space="preserve">  </w:t>
      </w:r>
      <w:r w:rsidR="006453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583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30">
        <w:rPr>
          <w:rFonts w:ascii="Times New Roman" w:hAnsi="Times New Roman" w:cs="Times New Roman"/>
          <w:sz w:val="28"/>
          <w:szCs w:val="28"/>
        </w:rPr>
        <w:t>2020г</w:t>
      </w:r>
    </w:p>
    <w:p w:rsidR="009A5830" w:rsidRDefault="009A5830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  <w:r w:rsidR="00530DD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  <w:r w:rsidR="0053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r w:rsidR="00530D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31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31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23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D2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 целью упорядочения наименований улиц, площадей и иных территорий в </w:t>
      </w:r>
      <w:r w:rsidR="009A583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31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 w:rsidR="00231D25">
        <w:rPr>
          <w:rFonts w:ascii="Times New Roman" w:hAnsi="Times New Roman" w:cs="Times New Roman"/>
          <w:sz w:val="28"/>
          <w:szCs w:val="28"/>
        </w:rPr>
        <w:t>сельсовет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1664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31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</w:t>
      </w:r>
      <w:r w:rsidR="009A5830">
        <w:rPr>
          <w:rFonts w:ascii="Times New Roman" w:hAnsi="Times New Roman" w:cs="Times New Roman"/>
          <w:sz w:val="28"/>
          <w:szCs w:val="28"/>
        </w:rPr>
        <w:t>нктов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31D25" w:rsidRPr="00AA5B64" w:rsidRDefault="00231D25" w:rsidP="00231D25">
      <w:pPr>
        <w:tabs>
          <w:tab w:val="left" w:pos="85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8B2744">
        <w:rPr>
          <w:sz w:val="28"/>
          <w:szCs w:val="28"/>
        </w:rPr>
        <w:t>.Настоящее решение обнародовать на официальном стенде и сайте</w:t>
      </w:r>
      <w:r>
        <w:rPr>
          <w:sz w:val="28"/>
          <w:szCs w:val="28"/>
        </w:rPr>
        <w:t xml:space="preserve"> Администрации </w:t>
      </w:r>
      <w:proofErr w:type="spellStart"/>
      <w:r w:rsidR="0016647A">
        <w:rPr>
          <w:color w:val="000000" w:themeColor="text1"/>
          <w:sz w:val="28"/>
          <w:szCs w:val="28"/>
        </w:rPr>
        <w:t>Илькинеевский</w:t>
      </w:r>
      <w:proofErr w:type="spellEnd"/>
      <w:r w:rsidR="0016647A" w:rsidRPr="00AA5B64">
        <w:rPr>
          <w:sz w:val="28"/>
          <w:szCs w:val="28"/>
        </w:rPr>
        <w:t xml:space="preserve"> </w:t>
      </w:r>
      <w:r w:rsidRPr="00AA5B64">
        <w:rPr>
          <w:sz w:val="28"/>
          <w:szCs w:val="28"/>
        </w:rPr>
        <w:t xml:space="preserve">сельсовет муниципального </w:t>
      </w:r>
      <w:r w:rsidRPr="00AA5B64">
        <w:rPr>
          <w:color w:val="000000"/>
          <w:sz w:val="28"/>
          <w:szCs w:val="28"/>
        </w:rPr>
        <w:t xml:space="preserve">района </w:t>
      </w:r>
      <w:proofErr w:type="spellStart"/>
      <w:r w:rsidRPr="00AA5B64">
        <w:rPr>
          <w:sz w:val="28"/>
          <w:szCs w:val="28"/>
        </w:rPr>
        <w:t>Куюргазинский</w:t>
      </w:r>
      <w:proofErr w:type="spellEnd"/>
      <w:r w:rsidRPr="00AA5B64">
        <w:rPr>
          <w:sz w:val="28"/>
          <w:szCs w:val="28"/>
        </w:rPr>
        <w:t xml:space="preserve"> район Республики Башкортостан</w:t>
      </w:r>
      <w:r w:rsidRPr="00AA5B64">
        <w:rPr>
          <w:color w:val="000000"/>
          <w:sz w:val="28"/>
          <w:szCs w:val="28"/>
        </w:rPr>
        <w:t>.</w:t>
      </w:r>
    </w:p>
    <w:p w:rsidR="00231D25" w:rsidRDefault="00231D25" w:rsidP="00231D25">
      <w:pPr>
        <w:tabs>
          <w:tab w:val="left" w:pos="8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AA5B64">
        <w:rPr>
          <w:color w:val="000000"/>
          <w:sz w:val="28"/>
          <w:szCs w:val="28"/>
        </w:rPr>
        <w:t>.Настоящее решение вступает в силу со дня его обнародования.</w:t>
      </w:r>
    </w:p>
    <w:p w:rsidR="007B74D5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D25" w:rsidRPr="0016647A" w:rsidRDefault="00231D25" w:rsidP="00D051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647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</w:t>
      </w:r>
      <w:r w:rsidR="0016647A" w:rsidRPr="0016647A">
        <w:rPr>
          <w:rFonts w:ascii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="0016647A" w:rsidRPr="0016647A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  <w:r w:rsidRPr="0016647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948" w:rsidRPr="002D131F" w:rsidRDefault="0088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830" w:rsidRDefault="009A5830" w:rsidP="009A583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371D" w:rsidRPr="004C5063" w:rsidRDefault="001F371D" w:rsidP="0016647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16647A" w:rsidRDefault="0016647A" w:rsidP="0016647A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16647A" w:rsidRDefault="0016647A" w:rsidP="0016647A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16647A" w:rsidRDefault="0016647A" w:rsidP="0016647A">
      <w:pPr>
        <w:autoSpaceDE w:val="0"/>
        <w:autoSpaceDN w:val="0"/>
        <w:adjustRightInd w:val="0"/>
        <w:jc w:val="right"/>
      </w:pPr>
      <w:proofErr w:type="spellStart"/>
      <w:r>
        <w:t>Илькинеевский</w:t>
      </w:r>
      <w:proofErr w:type="spellEnd"/>
      <w:r>
        <w:t xml:space="preserve">  сельсовет </w:t>
      </w:r>
    </w:p>
    <w:p w:rsidR="0016647A" w:rsidRDefault="0016647A" w:rsidP="0016647A">
      <w:pPr>
        <w:autoSpaceDE w:val="0"/>
        <w:autoSpaceDN w:val="0"/>
        <w:adjustRightInd w:val="0"/>
        <w:jc w:val="right"/>
      </w:pPr>
      <w:r>
        <w:t xml:space="preserve"> Республики Башкортостан</w:t>
      </w:r>
    </w:p>
    <w:p w:rsidR="0016647A" w:rsidRPr="00833FB8" w:rsidRDefault="0016647A" w:rsidP="0016647A">
      <w:pPr>
        <w:autoSpaceDE w:val="0"/>
        <w:autoSpaceDN w:val="0"/>
        <w:adjustRightInd w:val="0"/>
        <w:jc w:val="right"/>
      </w:pPr>
      <w:r>
        <w:t xml:space="preserve"> «20»июля 2020 г. № 28/16-67</w:t>
      </w:r>
    </w:p>
    <w:p w:rsidR="001F371D" w:rsidRDefault="001F371D" w:rsidP="001F3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8694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</w:t>
      </w:r>
      <w:proofErr w:type="gramEnd"/>
      <w:r w:rsidRPr="0039230F">
        <w:rPr>
          <w:rFonts w:ascii="Times New Roman" w:hAnsi="Times New Roman" w:cs="Times New Roman"/>
          <w:sz w:val="28"/>
          <w:szCs w:val="28"/>
        </w:rPr>
        <w:t xml:space="preserve">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1F371D" w:rsidRPr="002C3FF2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Default="001F371D" w:rsidP="001F371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39230F" w:rsidRDefault="001F371D" w:rsidP="001F371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1F371D" w:rsidRPr="0039230F" w:rsidRDefault="001F371D" w:rsidP="001F371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1F371D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1F371D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</w:t>
      </w:r>
      <w:proofErr w:type="gramEnd"/>
      <w:r w:rsidRPr="0039230F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 образованием.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1F371D" w:rsidRPr="0039230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председателя Совета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="007614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lastRenderedPageBreak/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 xml:space="preserve">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</w:t>
      </w:r>
      <w:r w:rsidR="001664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16647A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для граждан - фамилия, имя, отчество, адрес, контактный телефон и другие данные (по желанию граждан);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предлагается отразить в его наименовании.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вправе запросить мнение общественных организаций, физических и (или)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647A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1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830" w:rsidRDefault="009A5830" w:rsidP="009A583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231D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74D5"/>
    <w:rsid w:val="00057627"/>
    <w:rsid w:val="000C22AD"/>
    <w:rsid w:val="0016647A"/>
    <w:rsid w:val="001F371D"/>
    <w:rsid w:val="00231D25"/>
    <w:rsid w:val="002C3FF2"/>
    <w:rsid w:val="002D131F"/>
    <w:rsid w:val="00353A97"/>
    <w:rsid w:val="00360FA6"/>
    <w:rsid w:val="0039230F"/>
    <w:rsid w:val="004077E9"/>
    <w:rsid w:val="004379B4"/>
    <w:rsid w:val="00530DD6"/>
    <w:rsid w:val="00537778"/>
    <w:rsid w:val="005401B0"/>
    <w:rsid w:val="00616740"/>
    <w:rsid w:val="0064535E"/>
    <w:rsid w:val="006A5FDA"/>
    <w:rsid w:val="006F60FB"/>
    <w:rsid w:val="00712A1C"/>
    <w:rsid w:val="007313B4"/>
    <w:rsid w:val="00761433"/>
    <w:rsid w:val="007B74D5"/>
    <w:rsid w:val="00827CBD"/>
    <w:rsid w:val="0083460C"/>
    <w:rsid w:val="00886948"/>
    <w:rsid w:val="009179FA"/>
    <w:rsid w:val="009A5830"/>
    <w:rsid w:val="00BE6ADA"/>
    <w:rsid w:val="00C10D85"/>
    <w:rsid w:val="00C13292"/>
    <w:rsid w:val="00C360D1"/>
    <w:rsid w:val="00CB6A58"/>
    <w:rsid w:val="00CF4401"/>
    <w:rsid w:val="00D051EE"/>
    <w:rsid w:val="00E71459"/>
    <w:rsid w:val="00E9771E"/>
    <w:rsid w:val="00F36CA9"/>
    <w:rsid w:val="00F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8B53-95E1-4562-8598-521FE3F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8</cp:revision>
  <cp:lastPrinted>2020-08-18T09:43:00Z</cp:lastPrinted>
  <dcterms:created xsi:type="dcterms:W3CDTF">2020-07-21T06:39:00Z</dcterms:created>
  <dcterms:modified xsi:type="dcterms:W3CDTF">2020-08-18T09:51:00Z</dcterms:modified>
</cp:coreProperties>
</file>